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D3404" w14:textId="46CFBF8C" w:rsidR="004B234A" w:rsidRPr="007E662A" w:rsidRDefault="004B234A">
      <w:pPr>
        <w:rPr>
          <w:rFonts w:ascii="Century Gothic" w:hAnsi="Century Gothic"/>
          <w:b/>
          <w:color w:val="008C84"/>
          <w:sz w:val="32"/>
          <w:szCs w:val="32"/>
        </w:rPr>
      </w:pPr>
      <w:r w:rsidRPr="007E662A">
        <w:rPr>
          <w:rFonts w:ascii="Century Gothic" w:hAnsi="Century Gothic"/>
          <w:b/>
          <w:color w:val="008C84"/>
          <w:sz w:val="32"/>
          <w:szCs w:val="32"/>
        </w:rPr>
        <w:t>Priorities for Local AIDS Control Efforts (PLACE)</w:t>
      </w:r>
    </w:p>
    <w:p w14:paraId="1EB2B86A" w14:textId="3C582508" w:rsidR="00282528" w:rsidRPr="007E662A" w:rsidRDefault="00D23045">
      <w:pPr>
        <w:rPr>
          <w:rFonts w:ascii="Century Gothic" w:hAnsi="Century Gothic"/>
          <w:b/>
          <w:sz w:val="28"/>
          <w:szCs w:val="28"/>
        </w:rPr>
      </w:pPr>
      <w:r w:rsidRPr="007E662A">
        <w:rPr>
          <w:rFonts w:ascii="Century Gothic" w:hAnsi="Century Gothic"/>
          <w:b/>
          <w:sz w:val="36"/>
          <w:szCs w:val="36"/>
        </w:rPr>
        <w:t xml:space="preserve">Quality Checklist </w:t>
      </w:r>
      <w:r w:rsidR="00357DE4" w:rsidRPr="007E662A">
        <w:rPr>
          <w:rFonts w:ascii="Century Gothic" w:hAnsi="Century Gothic"/>
          <w:b/>
          <w:sz w:val="36"/>
          <w:szCs w:val="36"/>
        </w:rPr>
        <w:t>for Form A</w:t>
      </w:r>
      <w:r w:rsidR="004B234A" w:rsidRPr="007E662A">
        <w:rPr>
          <w:rFonts w:ascii="Century Gothic" w:hAnsi="Century Gothic"/>
          <w:b/>
          <w:sz w:val="36"/>
          <w:szCs w:val="36"/>
        </w:rPr>
        <w:t xml:space="preserve"> </w:t>
      </w:r>
      <w:r w:rsidR="007E662A" w:rsidRPr="007E662A">
        <w:rPr>
          <w:rFonts w:ascii="Century Gothic" w:hAnsi="Century Gothic"/>
          <w:b/>
          <w:sz w:val="28"/>
          <w:szCs w:val="28"/>
        </w:rPr>
        <w:br/>
      </w:r>
      <w:r w:rsidR="004B234A" w:rsidRPr="007E662A">
        <w:rPr>
          <w:rFonts w:ascii="Century Gothic" w:hAnsi="Century Gothic"/>
          <w:b/>
          <w:sz w:val="28"/>
          <w:szCs w:val="28"/>
        </w:rPr>
        <w:t>(Questionnaire for Interviews with Community Informants)</w:t>
      </w:r>
    </w:p>
    <w:p w14:paraId="49598BF4" w14:textId="7B42CEDE" w:rsidR="00D23045" w:rsidRPr="007E662A" w:rsidRDefault="00F14F48">
      <w:pPr>
        <w:rPr>
          <w:rFonts w:ascii="Century Gothic" w:hAnsi="Century Gothic"/>
        </w:rPr>
      </w:pPr>
      <w:r w:rsidRPr="007E662A">
        <w:rPr>
          <w:rFonts w:ascii="Century Gothic" w:hAnsi="Century Gothic"/>
        </w:rPr>
        <w:t xml:space="preserve">Fieldwork </w:t>
      </w:r>
      <w:r w:rsidR="00D23045" w:rsidRPr="007E662A">
        <w:rPr>
          <w:rFonts w:ascii="Century Gothic" w:hAnsi="Century Gothic"/>
        </w:rPr>
        <w:t xml:space="preserve">Supervisors use this checklist to review completed Form As. Meet with each interviewer to provide feedback to improve </w:t>
      </w:r>
      <w:r w:rsidR="004E233F" w:rsidRPr="007E662A">
        <w:rPr>
          <w:rFonts w:ascii="Century Gothic" w:hAnsi="Century Gothic"/>
        </w:rPr>
        <w:t xml:space="preserve">the </w:t>
      </w:r>
      <w:r w:rsidR="00D23045" w:rsidRPr="007E662A">
        <w:rPr>
          <w:rFonts w:ascii="Century Gothic" w:hAnsi="Century Gothic"/>
        </w:rPr>
        <w:t>quality of information collected, when necessary.</w:t>
      </w:r>
    </w:p>
    <w:p w14:paraId="0B5AFA7E" w14:textId="1EB8F853" w:rsidR="00495CAE" w:rsidRPr="007E662A" w:rsidRDefault="00495CAE" w:rsidP="00495CAE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bookmarkStart w:id="0" w:name="_Hlk491694294"/>
      <w:r w:rsidRPr="007E662A">
        <w:rPr>
          <w:rFonts w:ascii="Century Gothic" w:hAnsi="Century Gothic"/>
          <w:b/>
        </w:rPr>
        <w:t>Legible handwriting</w:t>
      </w:r>
      <w:r w:rsidR="003C5F67" w:rsidRPr="007E662A">
        <w:rPr>
          <w:rFonts w:ascii="Century Gothic" w:hAnsi="Century Gothic"/>
        </w:rPr>
        <w:t xml:space="preserve"> to avoid</w:t>
      </w:r>
      <w:r w:rsidRPr="007E662A">
        <w:rPr>
          <w:rFonts w:ascii="Century Gothic" w:hAnsi="Century Gothic"/>
        </w:rPr>
        <w:t xml:space="preserve"> errors</w:t>
      </w:r>
      <w:r w:rsidR="003C5F67" w:rsidRPr="007E662A">
        <w:rPr>
          <w:rFonts w:ascii="Century Gothic" w:hAnsi="Century Gothic"/>
        </w:rPr>
        <w:t xml:space="preserve"> later</w:t>
      </w:r>
      <w:r w:rsidRPr="007E662A">
        <w:rPr>
          <w:rFonts w:ascii="Century Gothic" w:hAnsi="Century Gothic"/>
        </w:rPr>
        <w:t xml:space="preserve">. Clarify with the interviewer any response that is </w:t>
      </w:r>
      <w:r w:rsidR="008652E1">
        <w:rPr>
          <w:rFonts w:ascii="Century Gothic" w:hAnsi="Century Gothic"/>
        </w:rPr>
        <w:t>hard</w:t>
      </w:r>
      <w:bookmarkStart w:id="1" w:name="_GoBack"/>
      <w:bookmarkEnd w:id="1"/>
      <w:r w:rsidRPr="007E662A">
        <w:rPr>
          <w:rFonts w:ascii="Century Gothic" w:hAnsi="Century Gothic"/>
        </w:rPr>
        <w:t xml:space="preserve"> to read.</w:t>
      </w:r>
    </w:p>
    <w:p w14:paraId="3C486800" w14:textId="047CC298" w:rsidR="00495CAE" w:rsidRPr="007E662A" w:rsidRDefault="00495CAE" w:rsidP="00495CAE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7E662A">
        <w:rPr>
          <w:rFonts w:ascii="Century Gothic" w:hAnsi="Century Gothic"/>
          <w:b/>
        </w:rPr>
        <w:t>Detailed information</w:t>
      </w:r>
      <w:r w:rsidRPr="007E662A">
        <w:rPr>
          <w:rFonts w:ascii="Century Gothic" w:hAnsi="Century Gothic"/>
        </w:rPr>
        <w:t xml:space="preserve">, especially </w:t>
      </w:r>
      <w:r w:rsidR="004E233F" w:rsidRPr="007E662A">
        <w:rPr>
          <w:rFonts w:ascii="Century Gothic" w:hAnsi="Century Gothic"/>
        </w:rPr>
        <w:t xml:space="preserve">about the </w:t>
      </w:r>
      <w:r w:rsidRPr="007E662A">
        <w:rPr>
          <w:rFonts w:ascii="Century Gothic" w:hAnsi="Century Gothic"/>
        </w:rPr>
        <w:t xml:space="preserve">location of the venue. Some community informants will give </w:t>
      </w:r>
      <w:r w:rsidR="004B234A" w:rsidRPr="007E662A">
        <w:rPr>
          <w:rFonts w:ascii="Century Gothic" w:hAnsi="Century Gothic"/>
        </w:rPr>
        <w:t xml:space="preserve">only </w:t>
      </w:r>
      <w:r w:rsidRPr="007E662A">
        <w:rPr>
          <w:rFonts w:ascii="Century Gothic" w:hAnsi="Century Gothic"/>
        </w:rPr>
        <w:t>a general location of a venue (e.g.</w:t>
      </w:r>
      <w:r w:rsidR="004E233F" w:rsidRPr="007E662A">
        <w:rPr>
          <w:rFonts w:ascii="Century Gothic" w:hAnsi="Century Gothic"/>
        </w:rPr>
        <w:t>,</w:t>
      </w:r>
      <w:r w:rsidRPr="007E662A">
        <w:rPr>
          <w:rFonts w:ascii="Century Gothic" w:hAnsi="Century Gothic"/>
        </w:rPr>
        <w:t xml:space="preserve"> “on Main Street”). This may not be sufficient to find the venue</w:t>
      </w:r>
      <w:r w:rsidR="004B234A" w:rsidRPr="007E662A">
        <w:rPr>
          <w:rFonts w:ascii="Century Gothic" w:hAnsi="Century Gothic"/>
        </w:rPr>
        <w:t xml:space="preserve"> later</w:t>
      </w:r>
      <w:r w:rsidRPr="007E662A">
        <w:rPr>
          <w:rFonts w:ascii="Century Gothic" w:hAnsi="Century Gothic"/>
        </w:rPr>
        <w:t>, especially in larger areas</w:t>
      </w:r>
      <w:r w:rsidR="004E233F" w:rsidRPr="007E662A">
        <w:rPr>
          <w:rFonts w:ascii="Century Gothic" w:hAnsi="Century Gothic"/>
        </w:rPr>
        <w:t>,</w:t>
      </w:r>
      <w:r w:rsidRPr="007E662A">
        <w:rPr>
          <w:rFonts w:ascii="Century Gothic" w:hAnsi="Century Gothic"/>
        </w:rPr>
        <w:t xml:space="preserve"> such as cities. Interviewers </w:t>
      </w:r>
      <w:r w:rsidR="004E233F" w:rsidRPr="007E662A">
        <w:rPr>
          <w:rFonts w:ascii="Century Gothic" w:hAnsi="Century Gothic"/>
        </w:rPr>
        <w:t xml:space="preserve">should </w:t>
      </w:r>
      <w:r w:rsidRPr="007E662A">
        <w:rPr>
          <w:rFonts w:ascii="Century Gothic" w:hAnsi="Century Gothic"/>
        </w:rPr>
        <w:t>probe informants for detail</w:t>
      </w:r>
      <w:r w:rsidR="004B234A" w:rsidRPr="007E662A">
        <w:rPr>
          <w:rFonts w:ascii="Century Gothic" w:hAnsi="Century Gothic"/>
        </w:rPr>
        <w:t>s</w:t>
      </w:r>
      <w:r w:rsidRPr="007E662A">
        <w:rPr>
          <w:rFonts w:ascii="Century Gothic" w:hAnsi="Century Gothic"/>
        </w:rPr>
        <w:t xml:space="preserve"> (e.g.</w:t>
      </w:r>
      <w:r w:rsidR="004E233F" w:rsidRPr="007E662A">
        <w:rPr>
          <w:rFonts w:ascii="Century Gothic" w:hAnsi="Century Gothic"/>
        </w:rPr>
        <w:t>,</w:t>
      </w:r>
      <w:r w:rsidRPr="007E662A">
        <w:rPr>
          <w:rFonts w:ascii="Century Gothic" w:hAnsi="Century Gothic"/>
        </w:rPr>
        <w:t xml:space="preserve"> “on Main Street, across from the police station</w:t>
      </w:r>
      <w:r w:rsidR="004E233F" w:rsidRPr="007E662A">
        <w:rPr>
          <w:rFonts w:ascii="Century Gothic" w:hAnsi="Century Gothic"/>
        </w:rPr>
        <w:t>”</w:t>
      </w:r>
      <w:r w:rsidRPr="007E662A">
        <w:rPr>
          <w:rFonts w:ascii="Century Gothic" w:hAnsi="Century Gothic"/>
        </w:rPr>
        <w:t>).</w:t>
      </w:r>
    </w:p>
    <w:p w14:paraId="40CA92A1" w14:textId="243471EB" w:rsidR="00495CAE" w:rsidRPr="007E662A" w:rsidRDefault="001C1DFC" w:rsidP="00495CAE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7E662A">
        <w:rPr>
          <w:rFonts w:ascii="Century Gothic" w:hAnsi="Century Gothic"/>
          <w:b/>
        </w:rPr>
        <w:t>There are a f</w:t>
      </w:r>
      <w:r w:rsidR="00495CAE" w:rsidRPr="007E662A">
        <w:rPr>
          <w:rFonts w:ascii="Century Gothic" w:hAnsi="Century Gothic"/>
          <w:b/>
        </w:rPr>
        <w:t>ew missing or “don’t know” responses</w:t>
      </w:r>
      <w:r w:rsidR="00495CAE" w:rsidRPr="007E662A">
        <w:rPr>
          <w:rFonts w:ascii="Century Gothic" w:hAnsi="Century Gothic"/>
        </w:rPr>
        <w:t xml:space="preserve">. Ideally, a response for each question will be recorded </w:t>
      </w:r>
      <w:r w:rsidRPr="007E662A">
        <w:rPr>
          <w:rFonts w:ascii="Century Gothic" w:hAnsi="Century Gothic"/>
        </w:rPr>
        <w:t xml:space="preserve">on </w:t>
      </w:r>
      <w:r w:rsidR="00495CAE" w:rsidRPr="007E662A">
        <w:rPr>
          <w:rFonts w:ascii="Century Gothic" w:hAnsi="Century Gothic"/>
        </w:rPr>
        <w:t xml:space="preserve">Form A. Some informants do not want to respond or claim not to know the information asked. When this occurs, interviewers </w:t>
      </w:r>
      <w:r w:rsidR="004E233F" w:rsidRPr="007E662A">
        <w:rPr>
          <w:rFonts w:ascii="Century Gothic" w:hAnsi="Century Gothic"/>
        </w:rPr>
        <w:t xml:space="preserve">should </w:t>
      </w:r>
      <w:r w:rsidR="00495CAE" w:rsidRPr="007E662A">
        <w:rPr>
          <w:rFonts w:ascii="Century Gothic" w:hAnsi="Century Gothic"/>
        </w:rPr>
        <w:t xml:space="preserve">ask the question again and remind the respondent to give their best guess. Interviewers who consistently return Form As with missing or “don’t know” responses </w:t>
      </w:r>
      <w:r w:rsidR="004E233F" w:rsidRPr="007E662A">
        <w:rPr>
          <w:rFonts w:ascii="Century Gothic" w:hAnsi="Century Gothic"/>
        </w:rPr>
        <w:t xml:space="preserve">should </w:t>
      </w:r>
      <w:r w:rsidR="00495CAE" w:rsidRPr="007E662A">
        <w:rPr>
          <w:rFonts w:ascii="Century Gothic" w:hAnsi="Century Gothic"/>
        </w:rPr>
        <w:t>be trained in this interviewing technique.</w:t>
      </w:r>
    </w:p>
    <w:p w14:paraId="36680108" w14:textId="3AB133AB" w:rsidR="00495CAE" w:rsidRPr="007E662A" w:rsidRDefault="00495CAE" w:rsidP="00495CAE">
      <w:pPr>
        <w:pStyle w:val="ListParagraph"/>
        <w:numPr>
          <w:ilvl w:val="0"/>
          <w:numId w:val="2"/>
        </w:numPr>
        <w:rPr>
          <w:rFonts w:ascii="Century Gothic" w:hAnsi="Century Gothic"/>
          <w:b/>
        </w:rPr>
      </w:pPr>
      <w:r w:rsidRPr="007E662A">
        <w:rPr>
          <w:rFonts w:ascii="Century Gothic" w:hAnsi="Century Gothic"/>
          <w:b/>
        </w:rPr>
        <w:t xml:space="preserve">Valid venue name. </w:t>
      </w:r>
      <w:r w:rsidRPr="007E662A">
        <w:rPr>
          <w:rFonts w:ascii="Century Gothic" w:hAnsi="Century Gothic"/>
        </w:rPr>
        <w:t xml:space="preserve">A venue name </w:t>
      </w:r>
      <w:r w:rsidR="004E233F" w:rsidRPr="007E662A">
        <w:rPr>
          <w:rFonts w:ascii="Century Gothic" w:hAnsi="Century Gothic"/>
        </w:rPr>
        <w:t xml:space="preserve">should </w:t>
      </w:r>
      <w:r w:rsidRPr="007E662A">
        <w:rPr>
          <w:rFonts w:ascii="Century Gothic" w:hAnsi="Century Gothic"/>
        </w:rPr>
        <w:t>refer to a specific place. Community informants may name a general venue</w:t>
      </w:r>
      <w:r w:rsidR="004E233F" w:rsidRPr="007E662A">
        <w:rPr>
          <w:rFonts w:ascii="Century Gothic" w:hAnsi="Century Gothic"/>
        </w:rPr>
        <w:t>,</w:t>
      </w:r>
      <w:r w:rsidRPr="007E662A">
        <w:rPr>
          <w:rFonts w:ascii="Century Gothic" w:hAnsi="Century Gothic"/>
        </w:rPr>
        <w:t xml:space="preserve"> such as “bars” or “streets</w:t>
      </w:r>
      <w:r w:rsidR="004E233F" w:rsidRPr="007E662A">
        <w:rPr>
          <w:rFonts w:ascii="Century Gothic" w:hAnsi="Century Gothic"/>
        </w:rPr>
        <w:t>.</w:t>
      </w:r>
      <w:r w:rsidRPr="007E662A">
        <w:rPr>
          <w:rFonts w:ascii="Century Gothic" w:hAnsi="Century Gothic"/>
        </w:rPr>
        <w:t xml:space="preserve">” The interviewer </w:t>
      </w:r>
      <w:r w:rsidR="004E233F" w:rsidRPr="007E662A">
        <w:rPr>
          <w:rFonts w:ascii="Century Gothic" w:hAnsi="Century Gothic"/>
        </w:rPr>
        <w:t xml:space="preserve">should </w:t>
      </w:r>
      <w:r w:rsidRPr="007E662A">
        <w:rPr>
          <w:rFonts w:ascii="Century Gothic" w:hAnsi="Century Gothic"/>
        </w:rPr>
        <w:t xml:space="preserve">ask for a </w:t>
      </w:r>
      <w:r w:rsidR="00A77834" w:rsidRPr="007E662A">
        <w:rPr>
          <w:rFonts w:ascii="Century Gothic" w:hAnsi="Century Gothic"/>
        </w:rPr>
        <w:t>specific bar or street (e.g.</w:t>
      </w:r>
      <w:r w:rsidR="004E233F" w:rsidRPr="007E662A">
        <w:rPr>
          <w:rFonts w:ascii="Century Gothic" w:hAnsi="Century Gothic"/>
        </w:rPr>
        <w:t>,</w:t>
      </w:r>
      <w:r w:rsidR="00A77834" w:rsidRPr="007E662A">
        <w:rPr>
          <w:rFonts w:ascii="Century Gothic" w:hAnsi="Century Gothic"/>
        </w:rPr>
        <w:t xml:space="preserve"> Joe’s Bar, Main Street between the park and </w:t>
      </w:r>
      <w:r w:rsidR="004E233F" w:rsidRPr="007E662A">
        <w:rPr>
          <w:rFonts w:ascii="Century Gothic" w:hAnsi="Century Gothic"/>
        </w:rPr>
        <w:t xml:space="preserve">Third </w:t>
      </w:r>
      <w:r w:rsidR="00A77834" w:rsidRPr="007E662A">
        <w:rPr>
          <w:rFonts w:ascii="Century Gothic" w:hAnsi="Century Gothic"/>
        </w:rPr>
        <w:t>Street)</w:t>
      </w:r>
      <w:r w:rsidR="004E233F" w:rsidRPr="007E662A">
        <w:rPr>
          <w:rFonts w:ascii="Century Gothic" w:hAnsi="Century Gothic"/>
        </w:rPr>
        <w:t>.</w:t>
      </w:r>
    </w:p>
    <w:p w14:paraId="4343C3A3" w14:textId="281F4EA4" w:rsidR="00495CAE" w:rsidRPr="007E662A" w:rsidRDefault="00495CAE" w:rsidP="00495CAE">
      <w:pPr>
        <w:pStyle w:val="ListParagraph"/>
        <w:numPr>
          <w:ilvl w:val="0"/>
          <w:numId w:val="2"/>
        </w:numPr>
        <w:rPr>
          <w:rFonts w:ascii="Century Gothic" w:hAnsi="Century Gothic"/>
          <w:b/>
        </w:rPr>
      </w:pPr>
      <w:r w:rsidRPr="007E662A">
        <w:rPr>
          <w:rFonts w:ascii="Century Gothic" w:hAnsi="Century Gothic"/>
          <w:b/>
        </w:rPr>
        <w:t xml:space="preserve">Several venues named by each informant. </w:t>
      </w:r>
      <w:r w:rsidRPr="007E662A">
        <w:rPr>
          <w:rFonts w:ascii="Century Gothic" w:hAnsi="Century Gothic"/>
        </w:rPr>
        <w:t>Ideally, the interviewer obtains information about as many venues as possible (up to 10) from each informant. An informant may n</w:t>
      </w:r>
      <w:r w:rsidR="00A77834" w:rsidRPr="007E662A">
        <w:rPr>
          <w:rFonts w:ascii="Century Gothic" w:hAnsi="Century Gothic"/>
        </w:rPr>
        <w:t>ame only one or two venues even</w:t>
      </w:r>
      <w:r w:rsidRPr="007E662A">
        <w:rPr>
          <w:rFonts w:ascii="Century Gothic" w:hAnsi="Century Gothic"/>
        </w:rPr>
        <w:t xml:space="preserve"> though they know many more. </w:t>
      </w:r>
    </w:p>
    <w:p w14:paraId="19B52852" w14:textId="24F151A0" w:rsidR="00495CAE" w:rsidRPr="007E662A" w:rsidRDefault="00495CAE" w:rsidP="00495CAE">
      <w:pPr>
        <w:pStyle w:val="ListParagraph"/>
        <w:numPr>
          <w:ilvl w:val="0"/>
          <w:numId w:val="2"/>
        </w:numPr>
        <w:rPr>
          <w:rFonts w:ascii="Century Gothic" w:hAnsi="Century Gothic"/>
          <w:b/>
        </w:rPr>
      </w:pPr>
      <w:r w:rsidRPr="007E662A">
        <w:rPr>
          <w:rFonts w:ascii="Century Gothic" w:hAnsi="Century Gothic"/>
          <w:b/>
        </w:rPr>
        <w:t>Provide feedback to interviewers.</w:t>
      </w:r>
      <w:r w:rsidRPr="007E662A">
        <w:rPr>
          <w:rFonts w:ascii="Century Gothic" w:hAnsi="Century Gothic"/>
        </w:rPr>
        <w:t xml:space="preserve"> Let each interviewer know how they can improve the information they record </w:t>
      </w:r>
      <w:r w:rsidR="005F620E" w:rsidRPr="007E662A">
        <w:rPr>
          <w:rFonts w:ascii="Century Gothic" w:hAnsi="Century Gothic"/>
        </w:rPr>
        <w:t xml:space="preserve">on </w:t>
      </w:r>
      <w:r w:rsidRPr="007E662A">
        <w:rPr>
          <w:rFonts w:ascii="Century Gothic" w:hAnsi="Century Gothic"/>
        </w:rPr>
        <w:t xml:space="preserve">Form A. This step is important for improving quality and avoiding mistakes. If quality checks are done after a day of fieldwork, the supervisor provides feedback </w:t>
      </w:r>
      <w:r w:rsidR="005F620E" w:rsidRPr="007E662A">
        <w:rPr>
          <w:rFonts w:ascii="Century Gothic" w:hAnsi="Century Gothic"/>
        </w:rPr>
        <w:t xml:space="preserve">during </w:t>
      </w:r>
      <w:r w:rsidRPr="007E662A">
        <w:rPr>
          <w:rFonts w:ascii="Century Gothic" w:hAnsi="Century Gothic"/>
        </w:rPr>
        <w:t>the field</w:t>
      </w:r>
      <w:r w:rsidR="00F14F48" w:rsidRPr="007E662A">
        <w:rPr>
          <w:rFonts w:ascii="Century Gothic" w:hAnsi="Century Gothic"/>
        </w:rPr>
        <w:t>work</w:t>
      </w:r>
      <w:r w:rsidRPr="007E662A">
        <w:rPr>
          <w:rFonts w:ascii="Century Gothic" w:hAnsi="Century Gothic"/>
        </w:rPr>
        <w:t xml:space="preserve"> team meeting the following day.</w:t>
      </w:r>
    </w:p>
    <w:bookmarkEnd w:id="0"/>
    <w:p w14:paraId="55D89F0A" w14:textId="08E18DBE" w:rsidR="00D23045" w:rsidRDefault="00D23045"/>
    <w:p w14:paraId="500767D2" w14:textId="4726CD2A" w:rsidR="008652E1" w:rsidRDefault="008652E1"/>
    <w:p w14:paraId="369990FC" w14:textId="3C5BED63" w:rsidR="008652E1" w:rsidRDefault="008652E1"/>
    <w:p w14:paraId="2DAEC0A3" w14:textId="2BF223E4" w:rsidR="008652E1" w:rsidRPr="008652E1" w:rsidRDefault="008652E1" w:rsidP="008652E1">
      <w:pPr>
        <w:ind w:left="7920" w:firstLine="720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TL-19-57</w:t>
      </w:r>
    </w:p>
    <w:sectPr w:rsidR="008652E1" w:rsidRPr="008652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2953E" w14:textId="77777777" w:rsidR="00195829" w:rsidRDefault="00195829" w:rsidP="00E7070E">
      <w:pPr>
        <w:spacing w:after="0" w:line="240" w:lineRule="auto"/>
      </w:pPr>
      <w:r>
        <w:separator/>
      </w:r>
    </w:p>
  </w:endnote>
  <w:endnote w:type="continuationSeparator" w:id="0">
    <w:p w14:paraId="221313B2" w14:textId="77777777" w:rsidR="00195829" w:rsidRDefault="00195829" w:rsidP="00E70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BC1E3" w14:textId="77777777" w:rsidR="00DC1E64" w:rsidRDefault="00DC1E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97DBF" w14:textId="77777777" w:rsidR="00E7070E" w:rsidRDefault="00E707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DB6F3" w14:textId="77777777" w:rsidR="00DC1E64" w:rsidRDefault="00DC1E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01340" w14:textId="77777777" w:rsidR="00195829" w:rsidRDefault="00195829" w:rsidP="00E7070E">
      <w:pPr>
        <w:spacing w:after="0" w:line="240" w:lineRule="auto"/>
      </w:pPr>
      <w:r>
        <w:separator/>
      </w:r>
    </w:p>
  </w:footnote>
  <w:footnote w:type="continuationSeparator" w:id="0">
    <w:p w14:paraId="2CCA3F52" w14:textId="77777777" w:rsidR="00195829" w:rsidRDefault="00195829" w:rsidP="00E70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FC173" w14:textId="77777777" w:rsidR="00DC1E64" w:rsidRDefault="00DC1E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0AC1D" w14:textId="77777777" w:rsidR="00DC1E64" w:rsidRDefault="00DC1E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FD96B" w14:textId="77777777" w:rsidR="00DC1E64" w:rsidRDefault="00DC1E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865A9"/>
    <w:multiLevelType w:val="hybridMultilevel"/>
    <w:tmpl w:val="C3C86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941B9"/>
    <w:multiLevelType w:val="hybridMultilevel"/>
    <w:tmpl w:val="2D14AF14"/>
    <w:lvl w:ilvl="0" w:tplc="43FEE6D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045"/>
    <w:rsid w:val="00111CDC"/>
    <w:rsid w:val="0012159E"/>
    <w:rsid w:val="00152ACB"/>
    <w:rsid w:val="00195829"/>
    <w:rsid w:val="001C1DFC"/>
    <w:rsid w:val="001E0688"/>
    <w:rsid w:val="00282528"/>
    <w:rsid w:val="002D269B"/>
    <w:rsid w:val="002F7C41"/>
    <w:rsid w:val="00357DE4"/>
    <w:rsid w:val="003B764B"/>
    <w:rsid w:val="003C5F67"/>
    <w:rsid w:val="00495CAE"/>
    <w:rsid w:val="004A2D11"/>
    <w:rsid w:val="004B234A"/>
    <w:rsid w:val="004E233F"/>
    <w:rsid w:val="005F620E"/>
    <w:rsid w:val="007E662A"/>
    <w:rsid w:val="008652E1"/>
    <w:rsid w:val="009974AD"/>
    <w:rsid w:val="00A77834"/>
    <w:rsid w:val="00AD1564"/>
    <w:rsid w:val="00B71A45"/>
    <w:rsid w:val="00B73A98"/>
    <w:rsid w:val="00C379E0"/>
    <w:rsid w:val="00C95713"/>
    <w:rsid w:val="00D01101"/>
    <w:rsid w:val="00D23045"/>
    <w:rsid w:val="00D30FDD"/>
    <w:rsid w:val="00D764BA"/>
    <w:rsid w:val="00DC1E64"/>
    <w:rsid w:val="00DE3987"/>
    <w:rsid w:val="00E20D97"/>
    <w:rsid w:val="00E7070E"/>
    <w:rsid w:val="00EE5FB0"/>
    <w:rsid w:val="00F1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2ADA8"/>
  <w15:chartTrackingRefBased/>
  <w15:docId w15:val="{3C4E9B1D-468E-457E-BA5F-D451EF2B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0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0FDD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30FDD"/>
  </w:style>
  <w:style w:type="character" w:styleId="CommentReference">
    <w:name w:val="annotation reference"/>
    <w:basedOn w:val="DefaultParagraphFont"/>
    <w:uiPriority w:val="99"/>
    <w:semiHidden/>
    <w:unhideWhenUsed/>
    <w:rsid w:val="00E20D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0D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0D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D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D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D9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0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70E"/>
  </w:style>
  <w:style w:type="paragraph" w:styleId="Footer">
    <w:name w:val="footer"/>
    <w:basedOn w:val="Normal"/>
    <w:link w:val="FooterChar"/>
    <w:uiPriority w:val="99"/>
    <w:unhideWhenUsed/>
    <w:rsid w:val="00E70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Hileman, Sarah</dc:creator>
  <cp:keywords/>
  <dc:description/>
  <cp:lastModifiedBy>McGill, Deborah</cp:lastModifiedBy>
  <cp:revision>2</cp:revision>
  <dcterms:created xsi:type="dcterms:W3CDTF">2019-09-23T00:28:00Z</dcterms:created>
  <dcterms:modified xsi:type="dcterms:W3CDTF">2019-09-23T00:28:00Z</dcterms:modified>
</cp:coreProperties>
</file>